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E9" w:rsidRDefault="007A1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-431799</wp:posOffset>
                </wp:positionV>
                <wp:extent cx="7550785" cy="10676255"/>
                <wp:effectExtent l="0" t="0" r="0" b="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10676255"/>
                          <a:chOff x="1570600" y="0"/>
                          <a:chExt cx="7550800" cy="756000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1570608" y="0"/>
                            <a:ext cx="7550785" cy="7560000"/>
                            <a:chOff x="1570600" y="0"/>
                            <a:chExt cx="7550800" cy="756000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1570600" y="0"/>
                              <a:ext cx="75508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D49E9" w:rsidRDefault="004D49E9">
                                <w:pPr>
                                  <w:spacing w:before="0"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Skupina 3"/>
                          <wpg:cNvGrpSpPr/>
                          <wpg:grpSpPr>
                            <a:xfrm>
                              <a:off x="1570608" y="0"/>
                              <a:ext cx="7550785" cy="7560000"/>
                              <a:chOff x="1570600" y="0"/>
                              <a:chExt cx="7550800" cy="7560000"/>
                            </a:xfrm>
                          </wpg:grpSpPr>
                          <wps:wsp>
                            <wps:cNvPr id="4" name="Obdélník 4"/>
                            <wps:cNvSpPr/>
                            <wps:spPr>
                              <a:xfrm>
                                <a:off x="1570600" y="0"/>
                                <a:ext cx="75508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D49E9" w:rsidRDefault="004D49E9">
                                  <w:pPr>
                                    <w:spacing w:before="0"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1570608" y="0"/>
                                <a:ext cx="7550785" cy="7560000"/>
                                <a:chOff x="30" y="1"/>
                                <a:chExt cx="11891" cy="16813"/>
                              </a:xfrm>
                            </wpg:grpSpPr>
                            <wps:wsp>
                              <wps:cNvPr id="6" name="Obdélník 6"/>
                              <wps:cNvSpPr/>
                              <wps:spPr>
                                <a:xfrm>
                                  <a:off x="30" y="1"/>
                                  <a:ext cx="11875" cy="1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49E9" w:rsidRDefault="004D49E9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" y="1"/>
                                  <a:ext cx="11891" cy="16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Obdélník 7"/>
                              <wps:cNvSpPr/>
                              <wps:spPr>
                                <a:xfrm>
                                  <a:off x="9312" y="11868"/>
                                  <a:ext cx="1752" cy="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49E9" w:rsidRDefault="004D49E9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Obdélník 8"/>
                              <wps:cNvSpPr/>
                              <wps:spPr>
                                <a:xfrm>
                                  <a:off x="9156" y="10008"/>
                                  <a:ext cx="564" cy="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49E9" w:rsidRDefault="004D49E9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Obdélník 9"/>
                              <wps:cNvSpPr/>
                              <wps:spPr>
                                <a:xfrm>
                                  <a:off x="10728" y="10008"/>
                                  <a:ext cx="576" cy="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49E9" w:rsidRDefault="004D49E9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-431799</wp:posOffset>
                </wp:positionV>
                <wp:extent cx="7550785" cy="1067625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85" cy="1067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0" w:name="_heading=h.gcdpph6imcln" w:colFirst="0" w:colLast="0"/>
    <w:bookmarkEnd w:id="0"/>
    <w:p w:rsidR="004D49E9" w:rsidRDefault="00226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 SemiBold" w:eastAsia="Montserrat SemiBold" w:hAnsi="Montserrat SemiBold" w:cs="Montserrat SemiBold"/>
          <w:color w:val="00005E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699414" wp14:editId="046273AC">
                <wp:simplePos x="0" y="0"/>
                <wp:positionH relativeFrom="column">
                  <wp:posOffset>38100</wp:posOffset>
                </wp:positionH>
                <wp:positionV relativeFrom="page">
                  <wp:posOffset>6309360</wp:posOffset>
                </wp:positionV>
                <wp:extent cx="3451860" cy="1478280"/>
                <wp:effectExtent l="0" t="0" r="15240" b="2667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D49E9" w:rsidRDefault="007A167A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>Volejbal dívek kat. IV. – okrskové kolo jih</w:t>
                            </w:r>
                          </w:p>
                          <w:p w:rsidR="004D49E9" w:rsidRDefault="007A167A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>24. 4. 2025 Děčín</w:t>
                            </w:r>
                          </w:p>
                          <w:p w:rsidR="004D49E9" w:rsidRDefault="004D49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9414" id="Obdélník 24" o:spid="_x0000_s1037" style="position:absolute;margin-left:3pt;margin-top:496.8pt;width:271.8pt;height:1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D49E9" w:rsidRDefault="007A167A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>Volejbal dívek kat. IV. – okrskové kolo jih</w:t>
                      </w:r>
                    </w:p>
                    <w:p w:rsidR="004D49E9" w:rsidRDefault="007A167A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>24. 4. 2025 Děčín</w:t>
                      </w:r>
                    </w:p>
                    <w:p w:rsidR="004D49E9" w:rsidRDefault="004D49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7A167A">
        <w:rPr>
          <w:rFonts w:ascii="Montserrat SemiBold" w:eastAsia="Montserrat SemiBold" w:hAnsi="Montserrat SemiBold" w:cs="Montserrat SemiBold"/>
          <w:color w:val="00005E"/>
          <w:sz w:val="32"/>
          <w:szCs w:val="32"/>
        </w:rPr>
        <w:t xml:space="preserve">  </w:t>
      </w:r>
      <w:r w:rsidR="007A167A">
        <w:br w:type="page"/>
      </w:r>
      <w:r w:rsidR="007A167A">
        <w:rPr>
          <w:rFonts w:ascii="Montserrat SemiBold" w:eastAsia="Montserrat SemiBold" w:hAnsi="Montserrat SemiBold" w:cs="Montserrat SemiBold"/>
          <w:color w:val="00005E"/>
          <w:sz w:val="32"/>
          <w:szCs w:val="32"/>
        </w:rPr>
        <w:lastRenderedPageBreak/>
        <w:t>VŠEOBECNÁ USTANOVENÍ</w:t>
      </w:r>
      <w:r w:rsidR="007A167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73F2D20" wp14:editId="5DB2F685">
                <wp:simplePos x="0" y="0"/>
                <wp:positionH relativeFrom="column">
                  <wp:posOffset>-457199</wp:posOffset>
                </wp:positionH>
                <wp:positionV relativeFrom="paragraph">
                  <wp:posOffset>5334000</wp:posOffset>
                </wp:positionV>
                <wp:extent cx="5109210" cy="1208340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158" y="3180593"/>
                          <a:ext cx="5099685" cy="119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9E9" w:rsidRDefault="004D49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5334000</wp:posOffset>
                </wp:positionV>
                <wp:extent cx="5109210" cy="120834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9210" cy="120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A167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5A83A9D" wp14:editId="11DD5AE6">
                <wp:simplePos x="0" y="0"/>
                <wp:positionH relativeFrom="column">
                  <wp:posOffset>-152399</wp:posOffset>
                </wp:positionH>
                <wp:positionV relativeFrom="paragraph">
                  <wp:posOffset>5588000</wp:posOffset>
                </wp:positionV>
                <wp:extent cx="5109210" cy="989510"/>
                <wp:effectExtent l="0" t="0" r="0" b="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920" y="3294770"/>
                          <a:ext cx="5090160" cy="97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9E9" w:rsidRDefault="004D49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5588000</wp:posOffset>
                </wp:positionV>
                <wp:extent cx="5109210" cy="98951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9210" cy="989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108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6"/>
        <w:gridCol w:w="2232"/>
        <w:gridCol w:w="250"/>
        <w:gridCol w:w="7820"/>
      </w:tblGrid>
      <w:tr w:rsidR="004D49E9">
        <w:trPr>
          <w:trHeight w:val="10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POŘADATEL: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 pověření </w:t>
            </w:r>
            <w:r>
              <w:rPr>
                <w:rFonts w:ascii="Arial" w:eastAsia="Arial" w:hAnsi="Arial" w:cs="Arial"/>
                <w:sz w:val="24"/>
                <w:szCs w:val="24"/>
              </w:rPr>
              <w:t>okresní rady AŠSK Děčín, pobočný spolek,  ŠSK při  ZŠ a MŠ Březová 369/25, Děčín III., 405 02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TERMÍN KONÁNÍ: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 4. 2025 - čtvrtek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MÍSTO KONÁNÍ: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ZŠ a MŠ Březová 369/25, Děčín III., 405 02</w:t>
            </w:r>
          </w:p>
          <w:p w:rsidR="004D49E9" w:rsidRDefault="004D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SPORTOVNÍ KANCELÁŘ: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ZŠ a MŠ Březová, Mgr. P.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Kopejsková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tel. 778 545 951, e-mail: kopejskova@brezovka.cz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ÚČASTNÍCI: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Řádně přihlášené školy. Družstvo má maximálně 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hráčů a dva vedoucí. Alespoň jedna osoba musí být v pracovněprávním vztahu s vysílající školou.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KATEGORIE:</w:t>
            </w: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348615"/>
                      <wp:effectExtent l="0" t="0" r="0" b="0"/>
                      <wp:wrapNone/>
                      <wp:docPr id="23" name="Obdélní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19980"/>
                                <a:ext cx="228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D49E9" w:rsidRDefault="004D49E9">
                                  <w:pPr>
                                    <w:spacing w:before="0"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348615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3486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IV. – základní školy – žáci a odpovídající ročníky víceletých gymnázií, ročník narození 2009–2011</w:t>
            </w: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 kategorii mohou startovat družstva za těchto podmínek:</w:t>
            </w:r>
          </w:p>
          <w:p w:rsidR="004D49E9" w:rsidRDefault="007A1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Družstvo je složeno z žáků jedné školy</w:t>
            </w:r>
          </w:p>
          <w:p w:rsidR="004D49E9" w:rsidRDefault="007A1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Členové družstva musí odpovídat ročníkem narození a příslušným stupněm vzdělání</w:t>
            </w:r>
          </w:p>
          <w:p w:rsidR="004D49E9" w:rsidRDefault="007A1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Žák, který opakuje ročník a je v 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páté a nebo v deváté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třídě, nemůže být zařazen do soutěže.</w:t>
            </w:r>
          </w:p>
          <w:p w:rsidR="004D49E9" w:rsidRDefault="007A1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Startovat mohou pouze žáci gymnázií splňující článek 10 všeobecných podmínek pro účast na soutěžích AŠSK (Organizační řád AŠSK, str. 39), tj. pouze ti žáci, kteří nejsou zařazeni v studijních oborech se specializovanou výukou TV. </w:t>
            </w: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Všechny podmínky musí být splněny zároveň.</w:t>
            </w:r>
          </w:p>
        </w:tc>
      </w:tr>
      <w:tr w:rsidR="004D49E9">
        <w:trPr>
          <w:trHeight w:val="163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PŘIHLÁŠKY: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Zasílejte do </w:t>
            </w: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4. 2025 e-mailem spolu s návratkou: </w:t>
            </w:r>
            <w:r>
              <w:rPr>
                <w:rFonts w:ascii="Arial" w:eastAsia="Arial" w:hAnsi="Arial" w:cs="Arial"/>
                <w:sz w:val="24"/>
                <w:szCs w:val="24"/>
              </w:rPr>
              <w:t>kopejskova@brezovka.cz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na předtištěném formuláři AŠSK. V přihlášce uveďte kategorii, přesný název školy s přesnou adresou (bez zkratek), PSČ, jméno a datum narození hráčů a jméno vedoucího družstva (telefon, e-mail). Přihláška musí být potvrzená ředitelem školy. 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PREZENCE: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Dne </w:t>
            </w: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4. 2025 v době od 8:00 hodin do 9:00 hodin,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tělocvična ZŠ a MŠ Březová 369/25, Děčín III.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Vedoucí předloží: soupisku družstva, potvrzenou ředitelem školy; musí být vyznačeno členství v AŠSK ČR. Každý hráč musí mít kartičku pojištěnce.</w:t>
            </w:r>
          </w:p>
        </w:tc>
      </w:tr>
      <w:tr w:rsidR="004D49E9">
        <w:trPr>
          <w:trHeight w:val="807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TECHNICKÁ PORADA: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Proběhne v 8,45. Účast alespoň jednoho zástupce družstva na technické poradě je povinná.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ÚČASTNICKÝ POPLATEK - startovné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Školy se přihláškou na soutěž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zavazují uhradit roční startovné. Tento poplatek hradí školy startující v některé soutěži AŠSK ČR v kategoriích III., IV. nebo V. (II. a III. stupeň vzdělání). Škola na soupisku č. 2 – přihlášku startu školy – vyplní fakturační údaje a e-mail školy (postačuje, pokud jsou tyto informace na razítku školy). Následně na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uvedený e-mail přijde škole faktura na 2.000 Kč (roční startovné – jednorázový roční poplatek za všechny soutěže)</w:t>
            </w:r>
          </w:p>
          <w:p w:rsidR="00ED151F" w:rsidRDefault="00ED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Startovné za tým na soutěži činí 200,- Kč</w:t>
            </w:r>
            <w:bookmarkStart w:id="1" w:name="_GoBack"/>
            <w:bookmarkEnd w:id="1"/>
          </w:p>
        </w:tc>
      </w:tr>
      <w:tr w:rsidR="004D49E9">
        <w:trPr>
          <w:trHeight w:val="98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ZDRAVOTNÍ ZABEZPEČENÍ A DOZOR NAD ŽÁKY:</w:t>
            </w:r>
          </w:p>
          <w:p w:rsidR="004D49E9" w:rsidRDefault="004D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D49E9" w:rsidRDefault="004D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09" w:hanging="2"/>
              <w:rPr>
                <w:rFonts w:ascii="Arial" w:eastAsia="Arial" w:hAnsi="Arial" w:cs="Arial"/>
                <w:color w:val="00005E"/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Účastníci akce nejsou pořadatelem pojištěni proti úrazům, krádežím ani ztrátám. VV AŠSK ČR doporučuje, aby účastníci uzavřeli individuální úrazové pojištění. Za zdravotní způsobilost odpovídá vysílající škola. Účastníci musí mít s sebou průkazku zdravotní pojišťovny. Dozor nad účastníky zajišťuje v plném rozsahu a po celou dobu soutěže vysílající škola. (Vyhláška MŠMT ČR č.55/2005 §7, odst. 2) Vedoucí družstev odpovídají po celou dobu soutěže za bezpečnost a chování členů výpravy.</w:t>
            </w:r>
          </w:p>
        </w:tc>
      </w:tr>
      <w:tr w:rsidR="004D49E9">
        <w:trPr>
          <w:trHeight w:val="98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5E"/>
                <w:sz w:val="24"/>
                <w:szCs w:val="24"/>
              </w:rPr>
            </w:pP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5E"/>
                <w:sz w:val="24"/>
                <w:szCs w:val="24"/>
              </w:rPr>
              <w:t>TECHNICKÁ USTANOVENÍ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PODMÍNKY ÚČASTI: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Soutěž je řízena všeobecnými podmínkami AŠSK. V družstvech mohou startovat pouze žáci a žákyně příslušné školy, kteří jsou uvedeni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na soupisce potvrzené ředitelem školy. </w:t>
            </w: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 zdravotní způsobilost zodpovídá vedoucí družstva. Účastníci nejsou pojištěni proti úrazu a případným ztrátám. Účastníci mají u sebe kartičky zdravotní pojišťovny.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MATERIÁLNÍ ZABEZPEČENÍ: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Každé družstvo musí mít: 2 sady očíslovaných dresů, vlastní míče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na rozcvičení, sportovní obuv na travnatý povrch a 1 sadu rozlišovacích dresů.  Barvy dresů s čísly hráčů uveďte na přihlášce.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PROTESTY: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Případnou námitku podává vedoucí družstva písemně nebo telefonicky do 15 minut po skončení utkání řediteli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soutěže s vkladem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500 Kč. Protesty řeší soutěžní komise. V případě zamítnutí propadá vklad pořadateli.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PŘEDPIS: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Hraje se podle pravidel a soutěžního řádu AŠSK a následných upřesnění. Bezdůvodně opožděný nástup družstva k utkání může znamenat kontumační výsledek.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SYSTÉM SOUTĚŽE: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Hraje se ve  skupinách dle počtu přihlášených týmů, první dva týmy ze skupiny postupují do bojů o 1. - 4. místo, třetí tým ze skupiny hraje o 5. - 6. místo.  Do finále, které se dohraje v pondělí 28. 4. postupují pouze první dva dívčí  týmy z okrsku. Kat. IV. chlapci hrají okresní finále.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NASAZENÍ DRUŽSTEV: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Dle lo</w:t>
            </w: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</w:p>
          <w:p w:rsidR="004D49E9" w:rsidRDefault="004D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D49E9">
        <w:trPr>
          <w:trHeight w:val="3127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STANOVENÍ POŘADÍ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A DALŠÍ PŘEDPISY: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Za vítězství ve skupině se přidělují 3 body, za remízu 1 bod.  </w:t>
            </w: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 skupinách o pořadí rozhoduje</w:t>
            </w:r>
          </w:p>
          <w:p w:rsidR="004D49E9" w:rsidRDefault="007A167A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Počet bodů</w:t>
            </w:r>
          </w:p>
          <w:p w:rsidR="004D49E9" w:rsidRDefault="007A167A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Vzájemný zápas</w:t>
            </w:r>
          </w:p>
          <w:p w:rsidR="004D49E9" w:rsidRDefault="007A167A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Tabulka ze vzájemných zápasů</w:t>
            </w:r>
          </w:p>
          <w:p w:rsidR="004D49E9" w:rsidRDefault="007A167A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Rozdíl ve skóre</w:t>
            </w:r>
          </w:p>
          <w:p w:rsidR="004D49E9" w:rsidRDefault="007A167A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Počet získaných bodů</w:t>
            </w:r>
          </w:p>
          <w:p w:rsidR="004D49E9" w:rsidRDefault="007A167A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CENY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Všechna družstva obdrží diplomy.</w:t>
            </w: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První tři družstva obdrží poháry a medaile</w:t>
            </w:r>
          </w:p>
        </w:tc>
      </w:tr>
      <w:tr w:rsidR="004D49E9">
        <w:trPr>
          <w:trHeight w:val="56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OBČERSTVENÍ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DŮLEŽITÉ UPOZORNĚNÍ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 Povinností družstev je zúčastnit se zahajovacího i závěrečného ceremoniálu. V případě nedodržení tohoto požadavku bude tým hodnocen mimo soutěž!  </w:t>
            </w:r>
          </w:p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Nedodrží-li kterékoliv družstvo podmínky účasti s úmyslem získat neoprávněnou výhodu, může být rozhodnutím pořadatele ze soutěže vyloučeno. Takto vyloučené družstvo je následně povinno uhradit pořadateli vzniklé náklady na jeho účast.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DOPRAVNÍ DISPOZICE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 vlastní náklady</w:t>
            </w:r>
          </w:p>
        </w:tc>
      </w:tr>
      <w:tr w:rsidR="004D49E9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4D49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49E9" w:rsidRDefault="007A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„Realizace soutěže byla podpořena Ministerstvem školství, mládeže a tělovýchovy“</w:t>
            </w:r>
          </w:p>
        </w:tc>
      </w:tr>
    </w:tbl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7A1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Ředitel soutěže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Předs</w:t>
      </w:r>
      <w:r>
        <w:rPr>
          <w:rFonts w:ascii="Arial" w:eastAsia="Arial" w:hAnsi="Arial" w:cs="Arial"/>
          <w:sz w:val="24"/>
          <w:szCs w:val="24"/>
        </w:rPr>
        <w:t>eda OR Děčín</w:t>
      </w:r>
    </w:p>
    <w:p w:rsidR="004D49E9" w:rsidRDefault="007A1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Mgr. Pavlína </w:t>
      </w:r>
      <w:proofErr w:type="spellStart"/>
      <w:r>
        <w:rPr>
          <w:rFonts w:ascii="Arial" w:eastAsia="Arial" w:hAnsi="Arial" w:cs="Arial"/>
          <w:sz w:val="24"/>
          <w:szCs w:val="24"/>
        </w:rPr>
        <w:t>Kopejsková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Mgr. Vladimír Trčka</w:t>
      </w: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7A1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5E"/>
          <w:sz w:val="24"/>
          <w:szCs w:val="24"/>
        </w:rPr>
      </w:pPr>
      <w:r>
        <w:rPr>
          <w:rFonts w:ascii="Arial" w:eastAsia="Arial" w:hAnsi="Arial" w:cs="Arial"/>
          <w:color w:val="00005E"/>
          <w:sz w:val="24"/>
          <w:szCs w:val="24"/>
        </w:rPr>
        <w:t>LOGA</w:t>
      </w:r>
    </w:p>
    <w:p w:rsidR="004D49E9" w:rsidRDefault="007A1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2028825</wp:posOffset>
            </wp:positionH>
            <wp:positionV relativeFrom="paragraph">
              <wp:posOffset>54839</wp:posOffset>
            </wp:positionV>
            <wp:extent cx="2508885" cy="2766060"/>
            <wp:effectExtent l="0" t="0" r="0" b="0"/>
            <wp:wrapSquare wrapText="bothSides" distT="0" distB="0" distL="0" distR="0"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76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7A167A">
      <w:pP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810000" cy="685800"/>
            <wp:effectExtent l="0" t="0" r="0" b="0"/>
            <wp:docPr id="27" name="image3.png" descr="ZŠ A MŠ BŘEZOVÁ - DĚČÍ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ZŠ A MŠ BŘEZOVÁ - DĚČÍ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7A1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4D49E9" w:rsidRDefault="004D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1kbhyy9jmru9" w:colFirst="0" w:colLast="0"/>
      <w:bookmarkEnd w:id="3"/>
    </w:p>
    <w:sectPr w:rsidR="004D49E9"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EFA"/>
    <w:multiLevelType w:val="multilevel"/>
    <w:tmpl w:val="842635B8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 w15:restartNumberingAfterBreak="0">
    <w:nsid w:val="1A5C00FD"/>
    <w:multiLevelType w:val="multilevel"/>
    <w:tmpl w:val="56B0F2F2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" w15:restartNumberingAfterBreak="0">
    <w:nsid w:val="5E996C8B"/>
    <w:multiLevelType w:val="multilevel"/>
    <w:tmpl w:val="CC5A15C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8441C9A"/>
    <w:multiLevelType w:val="multilevel"/>
    <w:tmpl w:val="0CAA58D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E9"/>
    <w:rsid w:val="00226639"/>
    <w:rsid w:val="004D49E9"/>
    <w:rsid w:val="007A167A"/>
    <w:rsid w:val="00E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9EEF"/>
  <w15:docId w15:val="{FD24166A-01D5-4091-9709-A51772EC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2"/>
        <w:szCs w:val="22"/>
        <w:lang w:val="cs-CZ" w:eastAsia="cs-CZ" w:bidi="ar-SA"/>
      </w:rPr>
    </w:rPrDefault>
    <w:pPrDefault>
      <w:pPr>
        <w:spacing w:before="120" w:after="12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autoSpaceDE w:val="0"/>
      <w:autoSpaceDN w:val="0"/>
      <w:spacing w:before="0" w:after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Nadpis1Modr">
    <w:name w:val="Nadpis 1;Nadpis 1 – Modrý"/>
    <w:basedOn w:val="Normln"/>
    <w:next w:val="Normln"/>
    <w:rPr>
      <w:rFonts w:ascii="Montserrat SemiBold" w:hAnsi="Montserrat SemiBold"/>
      <w:color w:val="00005E"/>
      <w:sz w:val="32"/>
      <w:szCs w:val="20"/>
    </w:rPr>
  </w:style>
  <w:style w:type="paragraph" w:styleId="Odstavecseseznamem">
    <w:name w:val="List Paragraph"/>
    <w:basedOn w:val="Normln"/>
    <w:pPr>
      <w:ind w:left="720"/>
      <w:contextualSpacing/>
    </w:pPr>
  </w:style>
  <w:style w:type="table" w:styleId="Mkatabulky">
    <w:name w:val="Table Grid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ModrtabulkaASK">
    <w:name w:val="Prostá tabulka 4;Modrá tabulka AŠSK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Zstupn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Barevntabulkaseznamu7">
    <w:name w:val="List Table 7 Colorful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character" w:customStyle="1" w:styleId="Nadpis1CharNadpis1ModrChar">
    <w:name w:val="Nadpis 1 Char;Nadpis 1 – Modrý Char"/>
    <w:rPr>
      <w:rFonts w:ascii="Montserrat SemiBold" w:hAnsi="Montserrat SemiBold"/>
      <w:color w:val="00005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Montserrat" w:hAnsi="Montserrat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spacing w:before="0" w:after="0"/>
    </w:pPr>
    <w:rPr>
      <w:sz w:val="20"/>
      <w:szCs w:val="20"/>
    </w:rPr>
  </w:style>
  <w:style w:type="character" w:customStyle="1" w:styleId="ZhlavChar">
    <w:name w:val="Záhlaví Char"/>
    <w:rPr>
      <w:rFonts w:ascii="Montserrat" w:hAnsi="Montserrat"/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before="0" w:after="0"/>
    </w:pPr>
    <w:rPr>
      <w:sz w:val="20"/>
      <w:szCs w:val="20"/>
    </w:rPr>
  </w:style>
  <w:style w:type="character" w:customStyle="1" w:styleId="ZpatChar">
    <w:name w:val="Zápatí Char"/>
    <w:rPr>
      <w:rFonts w:ascii="Montserrat" w:hAnsi="Montserrat"/>
      <w:w w:val="100"/>
      <w:position w:val="-1"/>
      <w:effect w:val="none"/>
      <w:vertAlign w:val="baseline"/>
      <w:cs w:val="0"/>
      <w:em w:val="none"/>
    </w:rPr>
  </w:style>
  <w:style w:type="table" w:customStyle="1" w:styleId="ASKVsledky">
    <w:name w:val="AŠSK Výsledky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customStyle="1" w:styleId="TabulkaASKerven">
    <w:name w:val="Tabulka AŠSK Červená"/>
    <w:basedOn w:val="Normlntabulka"/>
    <w:pPr>
      <w:suppressAutoHyphens/>
      <w:ind w:leftChars="-1" w:left="-1" w:hangingChars="1"/>
      <w:jc w:val="center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4" w:space="0" w:color="CC0000"/>
        <w:bottom w:val="single" w:sz="4" w:space="0" w:color="CC0000"/>
        <w:insideH w:val="single" w:sz="4" w:space="0" w:color="CC0000"/>
      </w:tblBorders>
    </w:tblPr>
  </w:style>
  <w:style w:type="paragraph" w:customStyle="1" w:styleId="Nadpis1erven">
    <w:name w:val="Nadpis 1 – Červený"/>
    <w:basedOn w:val="Nadpis1Nadpis1Modr"/>
    <w:pPr>
      <w:pBdr>
        <w:bottom w:val="single" w:sz="4" w:space="1" w:color="CC0000"/>
      </w:pBdr>
    </w:pPr>
    <w:rPr>
      <w:color w:val="CC0000"/>
      <w:sz w:val="24"/>
    </w:rPr>
  </w:style>
  <w:style w:type="character" w:customStyle="1" w:styleId="Nadpis1ervenChar">
    <w:name w:val="Nadpis 1 – Červený Char"/>
    <w:rPr>
      <w:rFonts w:ascii="Montserrat SemiBold" w:hAnsi="Montserrat SemiBold"/>
      <w:color w:val="CC00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Nadpis">
    <w:name w:val="Nadpis"/>
    <w:basedOn w:val="Nadpis1Nadpis1Modr"/>
  </w:style>
  <w:style w:type="character" w:customStyle="1" w:styleId="NadpisChar">
    <w:name w:val="Nadpis Char"/>
    <w:rPr>
      <w:rFonts w:ascii="Montserrat SemiBold" w:hAnsi="Montserrat SemiBold"/>
      <w:color w:val="00005E"/>
      <w:w w:val="100"/>
      <w:position w:val="-1"/>
      <w:sz w:val="32"/>
      <w:effect w:val="none"/>
      <w:vertAlign w:val="baseline"/>
      <w:cs w:val="0"/>
      <w:em w:val="none"/>
    </w:rPr>
  </w:style>
  <w:style w:type="table" w:customStyle="1" w:styleId="ASKPruhovanerven">
    <w:name w:val="AŠSK Pruhovaná červená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Svtltabulkaseznamu1zvraznn4">
    <w:name w:val="List Table 1 Light Accent 4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SKPruhyerven">
    <w:name w:val="AŠSK Pruhy Červená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ulkaseznamu2zvraznn2">
    <w:name w:val="List Table 2 Accent 2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F92D2"/>
        <w:bottom w:val="single" w:sz="4" w:space="0" w:color="6F92D2"/>
        <w:insideH w:val="single" w:sz="4" w:space="0" w:color="6F92D2"/>
      </w:tblBorders>
    </w:tblPr>
  </w:style>
  <w:style w:type="paragraph" w:styleId="Textbubliny">
    <w:name w:val="Balloon Text"/>
    <w:basedOn w:val="Normln"/>
    <w:qFormat/>
    <w:pPr>
      <w:spacing w:before="0"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mezerChar">
    <w:name w:val="Bez mezer Char"/>
    <w:rPr>
      <w:w w:val="100"/>
      <w:position w:val="-1"/>
      <w:effect w:val="none"/>
      <w:vertAlign w:val="baseline"/>
      <w:cs w:val="0"/>
      <w:em w:val="none"/>
      <w:lang w:eastAsia="cs-CZ" w:bidi="ar-SA"/>
    </w:rPr>
  </w:style>
  <w:style w:type="table" w:customStyle="1" w:styleId="ASK-FialovII">
    <w:name w:val="AŠSK - Fialová II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customStyle="1" w:styleId="Mkatabulky1">
    <w:name w:val="Mřížka tabulky1"/>
    <w:basedOn w:val="Normlntabulka"/>
    <w:next w:val="Mkatabulky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StyleRowBandSize w:val="1"/>
      <w:tblStyleColBandSize w:val="1"/>
    </w:tblPr>
  </w:style>
  <w:style w:type="character" w:customStyle="1" w:styleId="NzevChar">
    <w:name w:val="Název Char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y9jwA3mL7s+Ckimy0+NHt4Orw==">CgMxLjAyDmguZ2NkcHBoNmltY2xuMgloLjMwajB6bGwyDmguMWtiaHl5OWptcnU5OAByITFTbFh0MVdIUnBJVzdkS1RsanBaM0g1NU96OWlWOENnaA==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760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Šenovský</dc:creator>
  <cp:lastModifiedBy>sborovna2st.4</cp:lastModifiedBy>
  <cp:revision>5</cp:revision>
  <dcterms:created xsi:type="dcterms:W3CDTF">2025-03-21T05:24:00Z</dcterms:created>
  <dcterms:modified xsi:type="dcterms:W3CDTF">2025-03-31T10:15:00Z</dcterms:modified>
</cp:coreProperties>
</file>